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A9" w:rsidRPr="003E5D31" w:rsidRDefault="00CA0DA9" w:rsidP="00CA0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 w:rsidRPr="003E5D31">
        <w:rPr>
          <w:rFonts w:ascii="Century Gothic" w:hAnsi="Century Gothic" w:cs="MyriadPro-Regular"/>
          <w:b/>
          <w:color w:val="000000"/>
          <w:sz w:val="28"/>
          <w:szCs w:val="28"/>
        </w:rPr>
        <w:t>Obec Lipoltice</w:t>
      </w:r>
    </w:p>
    <w:p w:rsidR="00CA0DA9" w:rsidRPr="00904773" w:rsidRDefault="00CA0DA9" w:rsidP="00CA0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 w:rsidRPr="003E5D31">
        <w:rPr>
          <w:rFonts w:ascii="Century Gothic" w:hAnsi="Century Gothic" w:cs="MyriadPro-Regular"/>
          <w:b/>
          <w:color w:val="000000"/>
          <w:sz w:val="28"/>
          <w:szCs w:val="28"/>
        </w:rPr>
        <w:t>Zastupitelstvo obce Lipoltice</w:t>
      </w:r>
    </w:p>
    <w:p w:rsidR="00CA0DA9" w:rsidRPr="00904773" w:rsidRDefault="00CA0DA9" w:rsidP="00CA0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Výpis z usnesení</w:t>
      </w:r>
      <w:r>
        <w:rPr>
          <w:rFonts w:ascii="Century Gothic" w:hAnsi="Century Gothic" w:cs="MyriadPro-Regular"/>
          <w:b/>
          <w:color w:val="000000"/>
          <w:sz w:val="28"/>
          <w:szCs w:val="28"/>
        </w:rPr>
        <w:t xml:space="preserve"> zasedání Zastupitelstva obce Lipoltice č. 1/2016</w:t>
      </w:r>
    </w:p>
    <w:p w:rsidR="00CA0DA9" w:rsidRDefault="00CA0DA9" w:rsidP="00CA0DA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  <w:r w:rsidRPr="003E5D31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konaného dne </w:t>
      </w:r>
      <w:r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18. 3. </w:t>
      </w:r>
      <w:r w:rsidRPr="003E5D31">
        <w:rPr>
          <w:rFonts w:ascii="Century Gothic" w:hAnsi="Century Gothic" w:cs="MyriadPro-Bold"/>
          <w:b/>
          <w:bCs/>
          <w:color w:val="000000"/>
          <w:sz w:val="28"/>
          <w:szCs w:val="28"/>
        </w:rPr>
        <w:t>201</w:t>
      </w:r>
      <w:r>
        <w:rPr>
          <w:rFonts w:ascii="Century Gothic" w:hAnsi="Century Gothic" w:cs="MyriadPro-Bold"/>
          <w:b/>
          <w:bCs/>
          <w:color w:val="000000"/>
          <w:sz w:val="28"/>
          <w:szCs w:val="28"/>
        </w:rPr>
        <w:t>6</w:t>
      </w:r>
      <w:r w:rsidRPr="003E5D31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, od </w:t>
      </w:r>
      <w:r>
        <w:rPr>
          <w:rFonts w:ascii="Century Gothic" w:hAnsi="Century Gothic" w:cs="MyriadPro-Bold"/>
          <w:b/>
          <w:bCs/>
          <w:color w:val="000000"/>
          <w:sz w:val="28"/>
          <w:szCs w:val="28"/>
        </w:rPr>
        <w:t>18,00</w:t>
      </w:r>
      <w:r w:rsidRPr="003E5D31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 hodin.</w:t>
      </w:r>
    </w:p>
    <w:p w:rsidR="00CA0DA9" w:rsidRPr="00CA0DA9" w:rsidRDefault="00CA0DA9" w:rsidP="00CA0D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</w:p>
    <w:p w:rsidR="00CA0DA9" w:rsidRPr="00CA0DA9" w:rsidRDefault="00CA0DA9" w:rsidP="00CA0D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  <w:r w:rsidRPr="00CA0DA9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5.4. </w:t>
      </w:r>
      <w:r w:rsidRPr="00CA0DA9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Studny </w:t>
      </w:r>
      <w:proofErr w:type="spellStart"/>
      <w:r w:rsidRPr="00CA0DA9">
        <w:rPr>
          <w:rFonts w:ascii="Century Gothic" w:hAnsi="Century Gothic" w:cs="MyriadPro-Bold"/>
          <w:b/>
          <w:bCs/>
          <w:color w:val="000000"/>
          <w:sz w:val="28"/>
          <w:szCs w:val="28"/>
        </w:rPr>
        <w:t>Pelechov</w:t>
      </w:r>
      <w:proofErr w:type="spellEnd"/>
    </w:p>
    <w:p w:rsidR="00CA0DA9" w:rsidRDefault="00CA0DA9" w:rsidP="00CA0D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4A25AC">
        <w:rPr>
          <w:rFonts w:ascii="Century Gothic" w:hAnsi="Century Gothic" w:cs="MyriadPro-Bold"/>
          <w:bCs/>
          <w:color w:val="000000"/>
          <w:sz w:val="24"/>
          <w:szCs w:val="24"/>
        </w:rPr>
        <w:t xml:space="preserve">ZO byli informování o jednání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se zástupci petičního výboru místní části </w:t>
      </w:r>
      <w:proofErr w:type="spellStart"/>
      <w:r>
        <w:rPr>
          <w:rFonts w:ascii="Century Gothic" w:hAnsi="Century Gothic" w:cs="MyriadPro-Bold"/>
          <w:bCs/>
          <w:color w:val="000000"/>
          <w:sz w:val="24"/>
          <w:szCs w:val="24"/>
        </w:rPr>
        <w:t>Pelechov</w:t>
      </w:r>
      <w:proofErr w:type="spellEnd"/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o příspěvcích na budování zdrojů pitné vody (p. Zahradník, p. </w:t>
      </w:r>
      <w:proofErr w:type="spellStart"/>
      <w:r>
        <w:rPr>
          <w:rFonts w:ascii="Century Gothic" w:hAnsi="Century Gothic" w:cs="MyriadPro-Bold"/>
          <w:bCs/>
          <w:color w:val="000000"/>
          <w:sz w:val="24"/>
          <w:szCs w:val="24"/>
        </w:rPr>
        <w:t>Sedmáková</w:t>
      </w:r>
      <w:proofErr w:type="spellEnd"/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). Požadavek zástupců je na plnou úhradu zemních prací. Tato částka se pohybuje kolem 40 000,-Kč. Původní příspěvek 10 000,- Kč je z hlediska zástupců petičního výboru nedostatečný. Starosta obce navrhnul příspěvek ve výši max. 30 000,- Kč na 1 zdroj pitné vody na nemovitost s číslem popisným, kde je evidována osoba s trvalým pobytem. Žádost o příspěvek bude možné uplatnit na zdroje budované v období od roku 2015 do 2018, nejpozději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br/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do 30. </w:t>
      </w:r>
      <w:bookmarkStart w:id="0" w:name="_GoBack"/>
      <w:bookmarkEnd w:id="0"/>
      <w:r>
        <w:rPr>
          <w:rFonts w:ascii="Century Gothic" w:hAnsi="Century Gothic" w:cs="MyriadPro-Bold"/>
          <w:bCs/>
          <w:color w:val="000000"/>
          <w:sz w:val="24"/>
          <w:szCs w:val="24"/>
        </w:rPr>
        <w:t>6. 2019. Podmínky pro podání žádosti a čerpání příspěvku budou upřesněny do příštího jednání ZO.</w:t>
      </w:r>
    </w:p>
    <w:p w:rsidR="00CA0DA9" w:rsidRPr="00105B09" w:rsidRDefault="00CA0DA9" w:rsidP="00CA0DA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 w:rsidRPr="00105B09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 </w:t>
      </w:r>
      <w:r w:rsidRPr="00105B09">
        <w:rPr>
          <w:rFonts w:ascii="Century Gothic" w:hAnsi="Century Gothic" w:cs="MyriadPro-Bold"/>
          <w:bCs/>
          <w:color w:val="000000"/>
          <w:sz w:val="24"/>
          <w:szCs w:val="24"/>
        </w:rPr>
        <w:t>Zastupitelstvo obce Lipoltice souhlasí s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 poskytnutím příspěvku na budování zdrojů pitné vody pro občany místních částí s trvalým pobytem ve výši max. 30 000,- Kč. Dále ukládá starostovi připravit podmínky a systém čerpání příspěvku. </w:t>
      </w:r>
    </w:p>
    <w:p w:rsidR="00CA0DA9" w:rsidRPr="00105B09" w:rsidRDefault="00CA0DA9" w:rsidP="00CA0DA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105B09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Pro  6     </w:t>
      </w:r>
      <w:r w:rsidRPr="00105B09">
        <w:rPr>
          <w:rFonts w:ascii="Century Gothic" w:hAnsi="Century Gothic" w:cs="MyriadPro-Bold"/>
          <w:bCs/>
          <w:color w:val="000000"/>
          <w:sz w:val="24"/>
          <w:szCs w:val="24"/>
        </w:rPr>
        <w:t xml:space="preserve">Proti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0   </w:t>
      </w:r>
      <w:r w:rsidRPr="00105B09">
        <w:rPr>
          <w:rFonts w:ascii="Century Gothic" w:hAnsi="Century Gothic" w:cs="MyriadPro-Bold"/>
          <w:bCs/>
          <w:color w:val="000000"/>
          <w:sz w:val="24"/>
          <w:szCs w:val="24"/>
        </w:rPr>
        <w:t xml:space="preserve">Zdrželi </w:t>
      </w:r>
      <w:proofErr w:type="gramStart"/>
      <w:r w:rsidRPr="00105B09">
        <w:rPr>
          <w:rFonts w:ascii="Century Gothic" w:hAnsi="Century Gothic" w:cs="MyriadPro-Bold"/>
          <w:bCs/>
          <w:color w:val="000000"/>
          <w:sz w:val="24"/>
          <w:szCs w:val="24"/>
        </w:rPr>
        <w:t>se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</w:t>
      </w:r>
      <w:proofErr w:type="gramEnd"/>
    </w:p>
    <w:p w:rsidR="00CA0DA9" w:rsidRPr="008A5A63" w:rsidRDefault="00CA0DA9" w:rsidP="00CA0D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105B09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10/2016</w:t>
      </w:r>
      <w:r w:rsidRPr="00105B09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8A5A63">
        <w:rPr>
          <w:rFonts w:ascii="Century Gothic" w:hAnsi="Century Gothic" w:cs="MyriadPro-Bold"/>
          <w:bCs/>
          <w:color w:val="000000"/>
          <w:sz w:val="24"/>
          <w:szCs w:val="24"/>
        </w:rPr>
        <w:t>bylo schváleno</w:t>
      </w:r>
    </w:p>
    <w:p w:rsidR="002E4424" w:rsidRDefault="002E4424"/>
    <w:sectPr w:rsidR="002E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44CE"/>
    <w:multiLevelType w:val="multilevel"/>
    <w:tmpl w:val="BCF23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A9"/>
    <w:rsid w:val="002E4424"/>
    <w:rsid w:val="00C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EBC1-53C3-4FAB-9AFF-11A0E041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2018-08-27T09:41:00Z</dcterms:created>
  <dcterms:modified xsi:type="dcterms:W3CDTF">2018-08-27T09:46:00Z</dcterms:modified>
</cp:coreProperties>
</file>